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9A"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79A">
        <w:rPr>
          <w:rFonts w:ascii="Times New Roman" w:hAnsi="Times New Roman" w:cs="Times New Roman"/>
          <w:b/>
          <w:sz w:val="28"/>
          <w:szCs w:val="28"/>
        </w:rPr>
        <w:t>о порядке предоставления материалов дела и подэкспертного для производства стационарной судебно-психиатрической экспертизы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1. Постановление (определение) о назначении стационарной судебно-психиатрической экспертизы выносится по результатам амбулаторной судебно-психиатрической экспертизы, с учетом рекомендованного экспертами вида экспертизы (однородной стационарной судебно-психиатрической экспертизы или комплексной стационарной судебной  психолого-психиатрической экспертизы), Для госпитализации лица не содержащегося под стражей необходимо решение суда о помещении этого лица в психиатрический стационар для производства судебно-психиатрической экспертизы (ч, 2 </w:t>
      </w:r>
      <w:proofErr w:type="spellStart"/>
      <w:r w:rsidRPr="0005379A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05379A">
        <w:rPr>
          <w:rFonts w:ascii="Times New Roman" w:hAnsi="Times New Roman" w:cs="Times New Roman"/>
          <w:sz w:val="28"/>
          <w:szCs w:val="28"/>
        </w:rPr>
        <w:t xml:space="preserve"> 203 УПК РФ),</w:t>
      </w:r>
    </w:p>
    <w:p w:rsid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2. В распоряжение экспертов представляются, следующие материалы, необходимые для проведения экспертного исследования: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Pr="0005379A">
        <w:rPr>
          <w:rFonts w:ascii="Times New Roman" w:hAnsi="Times New Roman" w:cs="Times New Roman"/>
          <w:sz w:val="28"/>
          <w:szCs w:val="28"/>
        </w:rPr>
        <w:t>головное дело (подлинник) с описью и нумерацией страниц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05379A">
        <w:rPr>
          <w:rFonts w:ascii="Times New Roman" w:hAnsi="Times New Roman" w:cs="Times New Roman"/>
          <w:sz w:val="28"/>
          <w:szCs w:val="28"/>
        </w:rPr>
        <w:t>остановление о назначении стационарной суде</w:t>
      </w:r>
      <w:r>
        <w:rPr>
          <w:rFonts w:ascii="Times New Roman" w:hAnsi="Times New Roman" w:cs="Times New Roman"/>
          <w:sz w:val="28"/>
          <w:szCs w:val="28"/>
        </w:rPr>
        <w:t>бно-психиатрической экспертизы.</w:t>
      </w:r>
    </w:p>
    <w:p w:rsid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05379A">
        <w:rPr>
          <w:rFonts w:ascii="Times New Roman" w:hAnsi="Times New Roman" w:cs="Times New Roman"/>
          <w:sz w:val="28"/>
          <w:szCs w:val="28"/>
        </w:rPr>
        <w:t xml:space="preserve">опия акта амбулаторной судебно-психиатрической </w:t>
      </w:r>
      <w:r>
        <w:rPr>
          <w:rFonts w:ascii="Times New Roman" w:hAnsi="Times New Roman" w:cs="Times New Roman"/>
          <w:sz w:val="28"/>
          <w:szCs w:val="28"/>
        </w:rPr>
        <w:t>экспертизы.</w:t>
      </w:r>
    </w:p>
    <w:p w:rsid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4.Х</w:t>
      </w:r>
      <w:r w:rsidRPr="0005379A">
        <w:rPr>
          <w:rFonts w:ascii="Times New Roman" w:hAnsi="Times New Roman" w:cs="Times New Roman"/>
          <w:sz w:val="28"/>
          <w:szCs w:val="28"/>
        </w:rPr>
        <w:t xml:space="preserve">арактеризующий материал: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79A">
        <w:rPr>
          <w:rFonts w:ascii="Times New Roman" w:hAnsi="Times New Roman" w:cs="Times New Roman"/>
          <w:sz w:val="28"/>
          <w:szCs w:val="28"/>
        </w:rPr>
        <w:t>Копия паспорта с указанием места регистрации подэкспертного, заверенная печатью следственного отдела и подписью следователя.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В случае отсутствия копии паспорта, необходимо предоставить: справку формы 1</w:t>
      </w:r>
      <w:r w:rsidRPr="0005379A">
        <w:rPr>
          <w:rFonts w:ascii="Times New Roman" w:hAnsi="Times New Roman" w:cs="Times New Roman"/>
          <w:sz w:val="28"/>
          <w:szCs w:val="28"/>
        </w:rPr>
        <w:t>П и</w:t>
      </w:r>
      <w:r w:rsidRPr="0005379A">
        <w:rPr>
          <w:rFonts w:ascii="Times New Roman" w:hAnsi="Times New Roman" w:cs="Times New Roman"/>
          <w:sz w:val="28"/>
          <w:szCs w:val="28"/>
        </w:rPr>
        <w:t xml:space="preserve"> адресную справку на подэкспертного (оригинал).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Справка о судимости (ИЦ УМВД России, ГИАЦ России) (оригинал).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Копии приговоров (в том числе – по погашенной судимости), а также постановления о прекращении уголовного дела, заверенные печатью суда и подписью лица, ответственного лица за выдачу копий приговоров.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Копии заключений судебно-психиатрических экспертов в случаях, когда подэкспертному ранее проводилась судебно-психиатрическая экспертиза.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Характеристики из мест лишения свободы (оригинал), датированные и заверенные печатью учреждения, где подэкспертный отбывал наказание, характеристики из уголовно-исполнительной инспекции (оригинал), так же датированные и заверенные печатью учреждения, выдающего данную характеристику.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- Справка из районного военкомата на лицо, достигшее 16 лет (по месту регистрации подэкспертного) с указанием диагноза, расшифровкой категории годности. Акт медицинского обследования (оригинал) или свидетельство о болезни (оригинал) из районного военкомата предоставляется при ограничении годности к военной службе (ст. 14 – 24).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- Справка от психиатра и от психиатра-нарколога (психиатр и психиатр-нарколог – разные врачи-специалисты) по месту регистрации подэкспертного (оригинал), а также для иногородних подэкспертных (имеющих регистрацию по Иркутской области) - ответ врача психиатра ОГБУЗ ИОПНД (оригинал).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lastRenderedPageBreak/>
        <w:t xml:space="preserve">- Если подэкспертный состоит на «Д» учете, был консультирован или обращался за медицинской помощью к врачу психиатру и психиатру-наркологу необходимо предоставить амбулаторную карту на имя подэкспертного, медицинскую карту стационарного больного (если подэкспертный проходил стационарное лечение). Возможно предоставление копий данных медицинских документов, заверенных печатью медицинского учреждения и подписью ответственного лица за выдачу копий.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Внимание! Во избежание затягивания сроков следствия запрос в медицинскую организацию необходимо оформлять следующим образом: состоит ли на учёте у врача психиатра/ психиатра-нарколога, был ли консультирован и имеется ли медицинская документация на данного подэкспертного, зарегистрированного по адресу: _______, проживающего по </w:t>
      </w:r>
      <w:proofErr w:type="gramStart"/>
      <w:r w:rsidRPr="0005379A"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 w:rsidRPr="0005379A">
        <w:rPr>
          <w:rFonts w:ascii="Times New Roman" w:hAnsi="Times New Roman" w:cs="Times New Roman"/>
          <w:sz w:val="28"/>
          <w:szCs w:val="28"/>
        </w:rPr>
        <w:t xml:space="preserve">________ . </w:t>
      </w:r>
    </w:p>
    <w:p w:rsid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В случае, если подэкспертный не имеет регистрации по месту жительства, в запросе к психиатру и психиатру-наркологу указать, что подэкспертный является лицом БОМЖ.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05379A">
        <w:rPr>
          <w:rFonts w:ascii="Times New Roman" w:hAnsi="Times New Roman" w:cs="Times New Roman"/>
          <w:sz w:val="28"/>
          <w:szCs w:val="28"/>
        </w:rPr>
        <w:t>Сведения ОГКУЗ «ИОКПБ №1». Если подэкспертный находился на лечении необходимо предоставить медицинскую карту стационарного больного на подэкспертного.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- При указании на перенесенную травму головы или спинного мозга, </w:t>
      </w:r>
      <w:proofErr w:type="spellStart"/>
      <w:r w:rsidRPr="0005379A">
        <w:rPr>
          <w:rFonts w:ascii="Times New Roman" w:hAnsi="Times New Roman" w:cs="Times New Roman"/>
          <w:sz w:val="28"/>
          <w:szCs w:val="28"/>
        </w:rPr>
        <w:t>нейроинфекции</w:t>
      </w:r>
      <w:proofErr w:type="spellEnd"/>
      <w:r w:rsidRPr="0005379A">
        <w:rPr>
          <w:rFonts w:ascii="Times New Roman" w:hAnsi="Times New Roman" w:cs="Times New Roman"/>
          <w:sz w:val="28"/>
          <w:szCs w:val="28"/>
        </w:rPr>
        <w:t xml:space="preserve">, интоксикации обязательно предоставление медицинской документации: справок (оригинал), историй болезни (копии, заверенные печатью учреждения и подписью ответственного лица) о перенесенном заболевании. При указании на эпилепсию необходимо уточнить у родственников подэкспертного, окружающих его людей частоту, длительность приступов и их характер (судорожный, </w:t>
      </w:r>
      <w:proofErr w:type="spellStart"/>
      <w:r w:rsidRPr="0005379A">
        <w:rPr>
          <w:rFonts w:ascii="Times New Roman" w:hAnsi="Times New Roman" w:cs="Times New Roman"/>
          <w:sz w:val="28"/>
          <w:szCs w:val="28"/>
        </w:rPr>
        <w:t>бессудорожный</w:t>
      </w:r>
      <w:proofErr w:type="spellEnd"/>
      <w:r w:rsidRPr="0005379A">
        <w:rPr>
          <w:rFonts w:ascii="Times New Roman" w:hAnsi="Times New Roman" w:cs="Times New Roman"/>
          <w:sz w:val="28"/>
          <w:szCs w:val="28"/>
        </w:rPr>
        <w:t>), время суток, в которое они наблюдаются;</w:t>
      </w:r>
    </w:p>
    <w:p w:rsidR="0005379A" w:rsidRDefault="0005379A" w:rsidP="0005379A">
      <w:pPr>
        <w:spacing w:after="0" w:line="240" w:lineRule="auto"/>
        <w:jc w:val="both"/>
      </w:pPr>
      <w:r w:rsidRPr="0005379A">
        <w:rPr>
          <w:rFonts w:ascii="Times New Roman" w:hAnsi="Times New Roman" w:cs="Times New Roman"/>
          <w:sz w:val="28"/>
          <w:szCs w:val="28"/>
        </w:rPr>
        <w:t>- При указании на «неадекватное», «странное» поведение подэкспертного в момент совершения инкриминируемого деяния необходимо подробно допросить свидетелей и лиц, задержавших его, об особенностях его поведения, выяснить, ориентировался ли он в окружающем (понимал ли где и с кем находится, время суток), правильно ли отвечал на вопросы, каков был его внешний вид, координация движений, находился ли он в состоянии опьянения (алкогольного/наркотического/токсического), ощущался ли запах алкоголя;</w:t>
      </w:r>
      <w:r w:rsidRPr="0005379A">
        <w:t xml:space="preserve">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79A">
        <w:rPr>
          <w:rFonts w:ascii="Times New Roman" w:hAnsi="Times New Roman" w:cs="Times New Roman"/>
          <w:sz w:val="28"/>
          <w:szCs w:val="28"/>
        </w:rPr>
        <w:t>Характеристики из учебных заведений (техникум, институт, ПТУ), с одного/двух мест работы, бытовую характеристику от участкового. Характеристики должны быть датированы и заверены печатью учреждения, выдающего характеристику.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79A">
        <w:rPr>
          <w:rFonts w:ascii="Times New Roman" w:hAnsi="Times New Roman" w:cs="Times New Roman"/>
          <w:sz w:val="28"/>
          <w:szCs w:val="28"/>
        </w:rPr>
        <w:t xml:space="preserve">Для несовершеннолетних подэкспертных, а также для лиц, которые достигли совершеннолетия 2 года назад, необходимы характеристики из школ/детских садов, ГПТУ/ВУЗов, сведения из КДН, ОДН, акт обследования ЖБУ (жилищно-бытовых условий), а также допрос родителей/законного представителя/опекуна о развитии и поведении подэкспертного, перенесённых им заболеваниях, о нахождениях в больнице, особенностях поведения, наличие или отсутствие странности в поведении и в чём именно они выражаются. Необходимо предоставление амбулаторной карты или карты </w:t>
      </w:r>
      <w:r w:rsidRPr="0005379A">
        <w:rPr>
          <w:rFonts w:ascii="Times New Roman" w:hAnsi="Times New Roman" w:cs="Times New Roman"/>
          <w:sz w:val="28"/>
          <w:szCs w:val="28"/>
        </w:rPr>
        <w:lastRenderedPageBreak/>
        <w:t>развития ребенка от врача педиатра. Возможно предоставление копий данных медицинских документов, заверенных печатью медицинского учреждения и подписью ответственного лица за выдачу копий.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- Допросы родственников/родителей/опекунов/законных представителей о развитии и поведении в детстве, перенесённых заболеваниях, о нахождениях в больнице, особенностях поведения, наличие или отсутствие странностей в поведении, в чём они заключаются. 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На воспитанников детских домов необходимо предоставлять личное дело, либо выписку из истории болезни/личного дела, или характеристику, которые должны быть представлены в оригинале, датированы и заверены печатью учреждения, их выдающего.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Если подэкспертный подозревается или обвиняется в преступлениях против личности (Раздел 7 УК РФ)-необходимо предоставить заключение СМЭ потерпевшего.</w:t>
      </w:r>
    </w:p>
    <w:p w:rsid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- Допросы свидетелей и потерпевших.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Дополнительно, для лиц, не содержащихся под стражей, не подшивая в дело, представляются: паспорт, военный билет, анализы крови на ВИЧ-инфекцию, RW на сифилис (действительны в течение 10 дней), флюорографию (давность не более 6 месяцев, при выявлении патологии на снимке – справку от фтизиатра о возможности нахождения в стационаре)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3. Лицо, назначившее экспертизу, обеспечивает доставку в стационарное отделение в соответствии с ст. 27 Федерального закона от 3 105,21301 г, № 73-ФЗ «О государственной судебно-экспертной деятельности в Российской Федерации»,</w:t>
      </w:r>
    </w:p>
    <w:p w:rsidR="0005379A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 xml:space="preserve">4. Срок производства стационарной судебно-психиатрической экспертизы начинается с момента помещения лица, в отношении которого назначена данная экспертиза, в стационарное отделение СПЭ. </w:t>
      </w:r>
    </w:p>
    <w:p w:rsidR="004E07A2" w:rsidRPr="0005379A" w:rsidRDefault="0005379A" w:rsidP="00053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79A">
        <w:rPr>
          <w:rFonts w:ascii="Times New Roman" w:hAnsi="Times New Roman" w:cs="Times New Roman"/>
          <w:sz w:val="28"/>
          <w:szCs w:val="28"/>
        </w:rPr>
        <w:t>5. Общий срок производства стационарной судебно-психиатрической экспертизы не должен превышать 40 календарных дней с момента поступления в стационарное отделение СПЭ подэкспертного и постановления (определения) о назначении экспертизы со всеми необходимыми материалами, до дня ГОТОВНОСТИ в окончательном виде заключения стационарной судебно-психиатрической экспертизы. При этом срок нахождения лица в стационарном отделении СПЭ не должен превышать 30 календарных дней, а оформление заключения в окончательном виде 10 рабочих дней (Согласно п.13 и п.16 порядка проведения судебно-психиатрической экспертизы (Приказ от 12.01.2017г. № 3н Министерства здравоохранения РФ).</w:t>
      </w:r>
    </w:p>
    <w:sectPr w:rsidR="004E07A2" w:rsidRPr="00053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A"/>
    <w:rsid w:val="0005379A"/>
    <w:rsid w:val="002E1E20"/>
    <w:rsid w:val="004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A1CE4"/>
  <w15:chartTrackingRefBased/>
  <w15:docId w15:val="{8E33357D-6DD1-4EA2-8A2E-6FCF111CC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Оксенич Надежда Витальевна</dc:creator>
  <cp:keywords/>
  <dc:description/>
  <cp:lastModifiedBy>Оксенич Надежда Витальевна </cp:lastModifiedBy>
  <cp:revision>1</cp:revision>
  <dcterms:created xsi:type="dcterms:W3CDTF">2024-02-06T01:32:00Z</dcterms:created>
  <dcterms:modified xsi:type="dcterms:W3CDTF">2024-02-06T01:44:00Z</dcterms:modified>
</cp:coreProperties>
</file>